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6851" w14:textId="494BF9C4" w:rsidR="005866CC" w:rsidRDefault="00B543D7" w:rsidP="005866CC">
      <w:pPr>
        <w:jc w:val="right"/>
        <w:rPr>
          <w:rFonts w:ascii="tahoma" w:hAnsi="tahoma" w:cs="tahoma"/>
        </w:rPr>
      </w:pPr>
      <w:r>
        <w:rPr>
          <w:rFonts w:ascii="tahoma" w:hAnsi="tahoma" w:cs="tahoma"/>
          <w:b w:val="0"/>
          <w:noProof/>
          <w:sz w:val="22"/>
          <w:szCs w:val="22"/>
        </w:rPr>
        <w:drawing>
          <wp:anchor distT="0" distB="0" distL="114300" distR="114300" simplePos="0" relativeHeight="251659264" behindDoc="0" locked="0" layoutInCell="1" allowOverlap="1" wp14:anchorId="02B9A1D5" wp14:editId="268222C0">
            <wp:simplePos x="0" y="0"/>
            <wp:positionH relativeFrom="column">
              <wp:posOffset>-291465</wp:posOffset>
            </wp:positionH>
            <wp:positionV relativeFrom="paragraph">
              <wp:posOffset>-429260</wp:posOffset>
            </wp:positionV>
            <wp:extent cx="2821940" cy="799926"/>
            <wp:effectExtent l="0" t="0" r="0" b="0"/>
            <wp:wrapNone/>
            <wp:docPr id="2" name="Picture 2" descr="../../Logos/New%20CHAT%20Logos/CHAT%20Logo%20Files/Horizontal%20-%20Color/chat_CLR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ew%20CHAT%20Logos/CHAT%20Logo%20Files/Horizontal%20-%20Color/chat_CLR_H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799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CC" w:rsidRPr="00EF46F5">
        <w:rPr>
          <w:rFonts w:ascii="tahoma" w:hAnsi="tahoma" w:cs="tahoma"/>
        </w:rPr>
        <w:t>FOR IMMEDIATE RELEASE</w:t>
      </w:r>
    </w:p>
    <w:p w14:paraId="6C31F28E" w14:textId="53332CB1" w:rsidR="00BB00FB" w:rsidRPr="00BB00FB" w:rsidRDefault="00BB00FB" w:rsidP="005866CC">
      <w:pPr>
        <w:jc w:val="right"/>
        <w:rPr>
          <w:rFonts w:ascii="tahoma" w:hAnsi="tahoma" w:cs="tahoma"/>
          <w:b w:val="0"/>
        </w:rPr>
      </w:pPr>
      <w:r w:rsidRPr="00BB00FB">
        <w:rPr>
          <w:rFonts w:ascii="tahoma" w:hAnsi="tahoma" w:cs="tahoma"/>
          <w:b w:val="0"/>
        </w:rPr>
        <w:t>May 4, 2017</w:t>
      </w:r>
    </w:p>
    <w:p w14:paraId="6CC37FB7" w14:textId="669C42B6" w:rsidR="005866CC" w:rsidRPr="00EF46F5" w:rsidRDefault="005866CC" w:rsidP="005866CC">
      <w:pPr>
        <w:jc w:val="right"/>
        <w:rPr>
          <w:rFonts w:ascii="tahoma" w:hAnsi="tahoma" w:cs="tahoma"/>
          <w:b w:val="0"/>
          <w:sz w:val="22"/>
          <w:szCs w:val="22"/>
          <w:u w:val="single"/>
        </w:rPr>
      </w:pPr>
      <w:r w:rsidRPr="00EF46F5">
        <w:rPr>
          <w:rFonts w:ascii="tahoma" w:hAnsi="tahoma" w:cs="tahoma"/>
          <w:b w:val="0"/>
          <w:sz w:val="22"/>
          <w:szCs w:val="22"/>
          <w:u w:val="single"/>
        </w:rPr>
        <w:t>Media Contact:</w:t>
      </w:r>
    </w:p>
    <w:p w14:paraId="230782A6" w14:textId="0AD62C4C" w:rsidR="005866CC" w:rsidRPr="00EF46F5" w:rsidRDefault="00CB3BBB" w:rsidP="005866CC">
      <w:pPr>
        <w:jc w:val="right"/>
        <w:rPr>
          <w:rFonts w:ascii="tahoma" w:hAnsi="tahoma" w:cs="tahoma"/>
          <w:b w:val="0"/>
          <w:sz w:val="22"/>
          <w:szCs w:val="22"/>
        </w:rPr>
      </w:pPr>
      <w:r>
        <w:rPr>
          <w:rFonts w:ascii="tahoma" w:hAnsi="tahoma" w:cs="tahoma"/>
          <w:b w:val="0"/>
          <w:sz w:val="22"/>
          <w:szCs w:val="22"/>
        </w:rPr>
        <w:t>Heath Riddles</w:t>
      </w:r>
      <w:r w:rsidR="005866CC" w:rsidRPr="00EF46F5">
        <w:rPr>
          <w:rFonts w:ascii="tahoma" w:hAnsi="tahoma" w:cs="tahoma"/>
          <w:b w:val="0"/>
          <w:sz w:val="22"/>
          <w:szCs w:val="22"/>
        </w:rPr>
        <w:t xml:space="preserve"> and Lia </w:t>
      </w:r>
      <w:r w:rsidR="0000581B">
        <w:rPr>
          <w:rFonts w:ascii="tahoma" w:hAnsi="tahoma" w:cs="tahoma"/>
          <w:b w:val="0"/>
          <w:sz w:val="22"/>
          <w:szCs w:val="22"/>
        </w:rPr>
        <w:t>Truitt</w:t>
      </w:r>
    </w:p>
    <w:p w14:paraId="722BD4D2" w14:textId="1771FDCC" w:rsidR="00B447B5" w:rsidRPr="00EF46F5" w:rsidRDefault="00861316" w:rsidP="00CB3BBB">
      <w:pPr>
        <w:jc w:val="right"/>
        <w:rPr>
          <w:rFonts w:ascii="tahoma" w:hAnsi="tahoma" w:cs="tahoma"/>
          <w:b w:val="0"/>
          <w:sz w:val="22"/>
          <w:szCs w:val="22"/>
        </w:rPr>
      </w:pPr>
      <w:hyperlink r:id="rId7" w:history="1">
        <w:r w:rsidR="00CB3BBB" w:rsidRPr="00741952">
          <w:rPr>
            <w:rStyle w:val="Hyperlink"/>
            <w:rFonts w:ascii="tahoma" w:hAnsi="tahoma" w:cs="tahoma"/>
            <w:b w:val="0"/>
            <w:sz w:val="22"/>
            <w:szCs w:val="22"/>
          </w:rPr>
          <w:t>hriddles@echristianpr.com</w:t>
        </w:r>
      </w:hyperlink>
      <w:r w:rsidR="00CB3BBB">
        <w:rPr>
          <w:rFonts w:ascii="tahoma" w:hAnsi="tahoma" w:cs="tahoma"/>
          <w:b w:val="0"/>
          <w:sz w:val="22"/>
          <w:szCs w:val="22"/>
        </w:rPr>
        <w:t xml:space="preserve"> </w:t>
      </w:r>
      <w:r w:rsidR="00B447B5" w:rsidRPr="00EF46F5">
        <w:rPr>
          <w:rFonts w:ascii="tahoma" w:hAnsi="tahoma" w:cs="tahoma"/>
          <w:b w:val="0"/>
          <w:sz w:val="22"/>
          <w:szCs w:val="22"/>
        </w:rPr>
        <w:t xml:space="preserve">or </w:t>
      </w:r>
      <w:hyperlink r:id="rId8" w:history="1">
        <w:r w:rsidR="0000581B">
          <w:rPr>
            <w:rStyle w:val="Hyperlink"/>
            <w:rFonts w:ascii="tahoma" w:hAnsi="tahoma" w:cs="tahoma"/>
            <w:b w:val="0"/>
            <w:sz w:val="22"/>
            <w:szCs w:val="22"/>
          </w:rPr>
          <w:t>ltruitt@echristianpr.com</w:t>
        </w:r>
      </w:hyperlink>
    </w:p>
    <w:p w14:paraId="3F38A8A1" w14:textId="5B38EA4E" w:rsidR="005866CC" w:rsidRPr="00EF46F5" w:rsidRDefault="005866CC" w:rsidP="005866CC">
      <w:pPr>
        <w:jc w:val="right"/>
        <w:rPr>
          <w:rFonts w:ascii="tahoma" w:hAnsi="tahoma" w:cs="tahoma"/>
          <w:b w:val="0"/>
          <w:sz w:val="22"/>
          <w:szCs w:val="22"/>
        </w:rPr>
      </w:pPr>
      <w:r w:rsidRPr="00EF46F5">
        <w:rPr>
          <w:rFonts w:ascii="tahoma" w:hAnsi="tahoma" w:cs="tahoma"/>
          <w:b w:val="0"/>
          <w:sz w:val="22"/>
          <w:szCs w:val="22"/>
        </w:rPr>
        <w:t xml:space="preserve">512-472-9599 </w:t>
      </w:r>
    </w:p>
    <w:p w14:paraId="7BA9F390" w14:textId="6B0DC9B0" w:rsidR="005866CC" w:rsidRPr="00EF46F5" w:rsidRDefault="005866CC" w:rsidP="005866CC">
      <w:pPr>
        <w:rPr>
          <w:rFonts w:ascii="tahoma" w:hAnsi="tahoma" w:cs="tahoma"/>
          <w:b w:val="0"/>
          <w:sz w:val="22"/>
          <w:szCs w:val="22"/>
        </w:rPr>
      </w:pPr>
    </w:p>
    <w:p w14:paraId="658C39B0" w14:textId="100F5A11" w:rsidR="007B462F" w:rsidRDefault="00861316" w:rsidP="005866CC">
      <w:pPr>
        <w:jc w:val="center"/>
        <w:rPr>
          <w:rFonts w:ascii="tahoma" w:hAnsi="tahoma" w:cs="tahoma"/>
          <w:sz w:val="36"/>
          <w:szCs w:val="36"/>
        </w:rPr>
      </w:pPr>
      <w:r>
        <w:rPr>
          <w:rFonts w:ascii="tahoma" w:hAnsi="tahoma" w:cs="tahoma"/>
          <w:sz w:val="36"/>
          <w:szCs w:val="36"/>
        </w:rPr>
        <w:t>A</w:t>
      </w:r>
      <w:r w:rsidR="007B462F">
        <w:rPr>
          <w:rFonts w:ascii="tahoma" w:hAnsi="tahoma" w:cs="tahoma"/>
          <w:sz w:val="36"/>
          <w:szCs w:val="36"/>
        </w:rPr>
        <w:t>H</w:t>
      </w:r>
      <w:r>
        <w:rPr>
          <w:rFonts w:ascii="tahoma" w:hAnsi="tahoma" w:cs="tahoma"/>
          <w:sz w:val="36"/>
          <w:szCs w:val="36"/>
        </w:rPr>
        <w:t>C</w:t>
      </w:r>
      <w:bookmarkStart w:id="0" w:name="_GoBack"/>
      <w:bookmarkEnd w:id="0"/>
      <w:r w:rsidR="007B462F">
        <w:rPr>
          <w:rFonts w:ascii="tahoma" w:hAnsi="tahoma" w:cs="tahoma"/>
          <w:sz w:val="36"/>
          <w:szCs w:val="36"/>
        </w:rPr>
        <w:t xml:space="preserve">A Passage Could Put </w:t>
      </w:r>
      <w:r w:rsidR="00964B42">
        <w:rPr>
          <w:rFonts w:ascii="tahoma" w:hAnsi="tahoma" w:cs="tahoma"/>
          <w:sz w:val="36"/>
          <w:szCs w:val="36"/>
        </w:rPr>
        <w:t xml:space="preserve">Texas </w:t>
      </w:r>
      <w:r w:rsidR="007B462F">
        <w:rPr>
          <w:rFonts w:ascii="tahoma" w:hAnsi="tahoma" w:cs="tahoma"/>
          <w:sz w:val="36"/>
          <w:szCs w:val="36"/>
        </w:rPr>
        <w:t xml:space="preserve">Children </w:t>
      </w:r>
      <w:r w:rsidR="00964B42">
        <w:rPr>
          <w:rFonts w:ascii="tahoma" w:hAnsi="tahoma" w:cs="tahoma"/>
          <w:sz w:val="36"/>
          <w:szCs w:val="36"/>
        </w:rPr>
        <w:t>a</w:t>
      </w:r>
      <w:r w:rsidR="007B462F">
        <w:rPr>
          <w:rFonts w:ascii="tahoma" w:hAnsi="tahoma" w:cs="tahoma"/>
          <w:sz w:val="36"/>
          <w:szCs w:val="36"/>
        </w:rPr>
        <w:t>t Risk</w:t>
      </w:r>
    </w:p>
    <w:p w14:paraId="46DACA62" w14:textId="4E5931D0" w:rsidR="007B462F" w:rsidRPr="007B462F" w:rsidRDefault="007B462F" w:rsidP="005866CC">
      <w:pPr>
        <w:jc w:val="center"/>
        <w:rPr>
          <w:rFonts w:ascii="tahoma" w:hAnsi="tahoma" w:cs="tahoma"/>
          <w:i/>
          <w:sz w:val="36"/>
          <w:szCs w:val="36"/>
        </w:rPr>
      </w:pPr>
      <w:r w:rsidRPr="007B462F">
        <w:rPr>
          <w:rFonts w:ascii="tahoma" w:hAnsi="tahoma" w:cs="tahoma"/>
          <w:i/>
          <w:sz w:val="36"/>
          <w:szCs w:val="36"/>
        </w:rPr>
        <w:t>Health Care Plan Cuts Funding for Children</w:t>
      </w:r>
      <w:r w:rsidR="00BA5EBF">
        <w:rPr>
          <w:rFonts w:ascii="tahoma" w:hAnsi="tahoma" w:cs="tahoma"/>
          <w:i/>
          <w:sz w:val="36"/>
          <w:szCs w:val="36"/>
        </w:rPr>
        <w:t xml:space="preserve"> and Their Providers</w:t>
      </w:r>
    </w:p>
    <w:p w14:paraId="6928A067" w14:textId="1D34F7E3" w:rsidR="005866CC" w:rsidRPr="007B462F" w:rsidRDefault="004A4F6D" w:rsidP="007B462F">
      <w:pPr>
        <w:jc w:val="center"/>
        <w:rPr>
          <w:rFonts w:ascii="tahoma" w:hAnsi="tahoma" w:cs="tahoma"/>
          <w:sz w:val="36"/>
          <w:szCs w:val="36"/>
        </w:rPr>
      </w:pPr>
      <w:r w:rsidRPr="00F80F50">
        <w:rPr>
          <w:rFonts w:ascii="tahoma" w:hAnsi="tahoma" w:cs="tahoma"/>
          <w:sz w:val="36"/>
          <w:szCs w:val="36"/>
        </w:rPr>
        <w:t xml:space="preserve"> </w:t>
      </w:r>
    </w:p>
    <w:p w14:paraId="1934A228" w14:textId="4ED8D459" w:rsidR="00163D74" w:rsidRPr="00AF66F7" w:rsidRDefault="005866CC" w:rsidP="00315087">
      <w:pPr>
        <w:rPr>
          <w:rFonts w:ascii="tahoma" w:hAnsi="tahoma" w:cs="tahoma"/>
          <w:b w:val="0"/>
        </w:rPr>
      </w:pPr>
      <w:r w:rsidRPr="00EF46F5">
        <w:rPr>
          <w:rFonts w:ascii="tahoma" w:hAnsi="tahoma" w:cs="tahoma"/>
          <w:b w:val="0"/>
        </w:rPr>
        <w:t>AUSTIN</w:t>
      </w:r>
      <w:r w:rsidRPr="00AF66F7">
        <w:rPr>
          <w:rFonts w:ascii="tahoma" w:hAnsi="tahoma" w:cs="tahoma"/>
          <w:b w:val="0"/>
        </w:rPr>
        <w:t xml:space="preserve">, Texas — </w:t>
      </w:r>
      <w:r w:rsidR="000F635C">
        <w:rPr>
          <w:rFonts w:ascii="tahoma" w:hAnsi="tahoma" w:cs="tahoma"/>
          <w:b w:val="0"/>
        </w:rPr>
        <w:t>The Children’s Hospital Association of Texas (CHAT) cautions that t</w:t>
      </w:r>
      <w:r w:rsidR="00163D74" w:rsidRPr="00AF66F7">
        <w:rPr>
          <w:rFonts w:ascii="tahoma" w:hAnsi="tahoma" w:cs="tahoma"/>
          <w:b w:val="0"/>
        </w:rPr>
        <w:t xml:space="preserve">oday’s passage of the American Health Care Act (AHCA) </w:t>
      </w:r>
      <w:r w:rsidR="00BA5EBF">
        <w:rPr>
          <w:rFonts w:ascii="tahoma" w:hAnsi="tahoma" w:cs="tahoma"/>
          <w:b w:val="0"/>
        </w:rPr>
        <w:t>by</w:t>
      </w:r>
      <w:r w:rsidR="00BA5EBF" w:rsidRPr="00AF66F7">
        <w:rPr>
          <w:rFonts w:ascii="tahoma" w:hAnsi="tahoma" w:cs="tahoma"/>
          <w:b w:val="0"/>
        </w:rPr>
        <w:t xml:space="preserve"> </w:t>
      </w:r>
      <w:r w:rsidR="00163D74" w:rsidRPr="00AF66F7">
        <w:rPr>
          <w:rFonts w:ascii="tahoma" w:hAnsi="tahoma" w:cs="tahoma"/>
          <w:b w:val="0"/>
        </w:rPr>
        <w:t>the U.S. House of Representatives could be a bad deal for millions of Texas children and their families.</w:t>
      </w:r>
    </w:p>
    <w:p w14:paraId="3C648C90" w14:textId="77777777" w:rsidR="00163D74" w:rsidRPr="00AF66F7" w:rsidRDefault="00163D74" w:rsidP="00315087">
      <w:pPr>
        <w:rPr>
          <w:rFonts w:ascii="tahoma" w:hAnsi="tahoma" w:cs="tahoma"/>
          <w:b w:val="0"/>
        </w:rPr>
      </w:pPr>
    </w:p>
    <w:p w14:paraId="1608656C" w14:textId="1F08FB47" w:rsidR="00163D74" w:rsidRPr="00AF66F7" w:rsidRDefault="00163D74" w:rsidP="00163D74">
      <w:pPr>
        <w:rPr>
          <w:rFonts w:ascii="tahoma" w:hAnsi="tahoma" w:cs="tahoma"/>
          <w:b w:val="0"/>
          <w:color w:val="000000"/>
          <w:shd w:val="clear" w:color="auto" w:fill="FFFFFF"/>
        </w:rPr>
      </w:pPr>
      <w:r w:rsidRPr="00AF66F7">
        <w:rPr>
          <w:rFonts w:ascii="tahoma" w:hAnsi="tahoma" w:cs="tahoma"/>
          <w:b w:val="0"/>
          <w:color w:val="000000"/>
          <w:shd w:val="clear" w:color="auto" w:fill="FFFFFF"/>
        </w:rPr>
        <w:t xml:space="preserve">The </w:t>
      </w:r>
      <w:r w:rsidR="00BA5EBF">
        <w:rPr>
          <w:rFonts w:ascii="tahoma" w:hAnsi="tahoma" w:cs="tahoma"/>
          <w:b w:val="0"/>
          <w:color w:val="000000"/>
          <w:shd w:val="clear" w:color="auto" w:fill="FFFFFF"/>
        </w:rPr>
        <w:t xml:space="preserve">latest estimate shows that the </w:t>
      </w:r>
      <w:r w:rsidRPr="00AF66F7">
        <w:rPr>
          <w:rFonts w:ascii="tahoma" w:hAnsi="tahoma" w:cs="tahoma"/>
          <w:b w:val="0"/>
          <w:color w:val="000000"/>
          <w:shd w:val="clear" w:color="auto" w:fill="FFFFFF"/>
        </w:rPr>
        <w:t>House bill reduces federal Medicaid funding by more than $840 billion over 10 years.</w:t>
      </w:r>
      <w:r w:rsidRPr="00AF66F7">
        <w:rPr>
          <w:rFonts w:ascii="tahoma" w:hAnsi="tahoma" w:cs="tahoma"/>
          <w:b w:val="0"/>
          <w:color w:val="000000"/>
        </w:rPr>
        <w:t xml:space="preserve"> </w:t>
      </w:r>
      <w:r w:rsidRPr="00AF66F7">
        <w:rPr>
          <w:rFonts w:ascii="tahoma" w:hAnsi="tahoma" w:cs="tahoma"/>
          <w:b w:val="0"/>
          <w:color w:val="000000"/>
          <w:shd w:val="clear" w:color="auto" w:fill="FFFFFF"/>
        </w:rPr>
        <w:t>More than 3 million Texas children—approximately half of our state's kids—depend on Medicaid to stay healthy.</w:t>
      </w:r>
    </w:p>
    <w:p w14:paraId="3D85BB06" w14:textId="77777777" w:rsidR="00163D74" w:rsidRPr="00AF66F7" w:rsidRDefault="00163D74" w:rsidP="00163D74">
      <w:pPr>
        <w:rPr>
          <w:rFonts w:ascii="tahoma" w:hAnsi="tahoma" w:cs="tahoma"/>
          <w:b w:val="0"/>
          <w:color w:val="000000"/>
          <w:shd w:val="clear" w:color="auto" w:fill="FFFFFF"/>
        </w:rPr>
      </w:pPr>
    </w:p>
    <w:p w14:paraId="4E64B7B6" w14:textId="5D4B2FA3" w:rsidR="00163D74" w:rsidRPr="00AF66F7" w:rsidRDefault="00163D74" w:rsidP="00163D74">
      <w:pPr>
        <w:rPr>
          <w:rFonts w:ascii="tahoma" w:hAnsi="tahoma" w:cs="tahoma"/>
          <w:b w:val="0"/>
          <w:color w:val="000000"/>
          <w:shd w:val="clear" w:color="auto" w:fill="FFFFFF"/>
        </w:rPr>
      </w:pPr>
      <w:r w:rsidRPr="00AF66F7">
        <w:rPr>
          <w:rFonts w:ascii="tahoma" w:hAnsi="tahoma" w:cs="tahoma"/>
          <w:b w:val="0"/>
          <w:color w:val="000000"/>
          <w:shd w:val="clear" w:color="auto" w:fill="FFFFFF"/>
        </w:rPr>
        <w:t xml:space="preserve">“Our fear is that Texas kids will be worse off under the new plan than they were before Obamacare was passed,” Stacy Wilson, president of the Children’s Hospital Association of Texas, said.  “Children’s hospitals </w:t>
      </w:r>
      <w:r w:rsidR="00AF66F7" w:rsidRPr="00AF66F7">
        <w:rPr>
          <w:rFonts w:ascii="tahoma" w:hAnsi="tahoma" w:cs="tahoma"/>
          <w:b w:val="0"/>
          <w:color w:val="000000"/>
          <w:shd w:val="clear" w:color="auto" w:fill="FFFFFF"/>
        </w:rPr>
        <w:t>must receive the resources they need to provide the specialized, high-quality and comprehensive care that children require.”</w:t>
      </w:r>
    </w:p>
    <w:p w14:paraId="297AD314" w14:textId="77777777" w:rsidR="00AF66F7" w:rsidRPr="00AF66F7" w:rsidRDefault="00AF66F7" w:rsidP="00163D74">
      <w:pPr>
        <w:rPr>
          <w:rFonts w:ascii="tahoma" w:hAnsi="tahoma" w:cs="tahoma"/>
          <w:b w:val="0"/>
          <w:color w:val="000000"/>
          <w:shd w:val="clear" w:color="auto" w:fill="FFFFFF"/>
        </w:rPr>
      </w:pPr>
    </w:p>
    <w:p w14:paraId="7DDCA46E" w14:textId="7C9C2C57" w:rsidR="00AF66F7" w:rsidRPr="00AF66F7" w:rsidRDefault="00AF66F7" w:rsidP="00AF66F7">
      <w:pPr>
        <w:rPr>
          <w:rFonts w:ascii="tahoma" w:hAnsi="tahoma" w:cs="tahoma"/>
          <w:b w:val="0"/>
          <w:color w:val="000000"/>
          <w:shd w:val="clear" w:color="auto" w:fill="FFFFFF"/>
        </w:rPr>
      </w:pPr>
      <w:r w:rsidRPr="00AF66F7">
        <w:rPr>
          <w:rFonts w:ascii="tahoma" w:hAnsi="tahoma" w:cs="tahoma"/>
          <w:b w:val="0"/>
          <w:bCs/>
          <w:color w:val="000000"/>
          <w:shd w:val="clear" w:color="auto" w:fill="FFFFFF"/>
        </w:rPr>
        <w:t>Here are some useful facts about the AHCA and its potential effects:</w:t>
      </w:r>
      <w:r w:rsidRPr="00AF66F7">
        <w:rPr>
          <w:rFonts w:ascii="tahoma" w:hAnsi="tahoma" w:cs="tahoma"/>
          <w:b w:val="0"/>
          <w:color w:val="000000"/>
        </w:rPr>
        <w:br/>
      </w:r>
    </w:p>
    <w:p w14:paraId="03DF84A1" w14:textId="77777777"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Medicaid is the primary payor for children’s hospitals (from 55 percent to 77 percent of all inpatient days), so any decisions that impact Medicaid disproportionately affect children’s hospitals.</w:t>
      </w:r>
    </w:p>
    <w:p w14:paraId="77B2191A" w14:textId="77777777" w:rsidR="00AF66F7" w:rsidRPr="00AF66F7" w:rsidRDefault="00AF66F7" w:rsidP="00AF66F7">
      <w:pPr>
        <w:pStyle w:val="ListParagraph"/>
        <w:rPr>
          <w:rFonts w:ascii="tahoma" w:hAnsi="tahoma" w:cs="tahoma"/>
          <w:b w:val="0"/>
        </w:rPr>
      </w:pPr>
    </w:p>
    <w:p w14:paraId="008399AA" w14:textId="30EFB9A7"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The AHCA imposes a </w:t>
      </w:r>
      <w:r w:rsidRPr="00AF66F7">
        <w:rPr>
          <w:rFonts w:ascii="tahoma" w:hAnsi="tahoma" w:cs="tahoma"/>
          <w:b w:val="0"/>
          <w:i/>
          <w:iCs/>
          <w:color w:val="000000"/>
          <w:shd w:val="clear" w:color="auto" w:fill="FFFFFF"/>
        </w:rPr>
        <w:t>per capita</w:t>
      </w:r>
      <w:r w:rsidRPr="00AF66F7">
        <w:rPr>
          <w:rFonts w:ascii="tahoma" w:hAnsi="tahoma" w:cs="tahoma"/>
          <w:b w:val="0"/>
          <w:color w:val="000000"/>
          <w:shd w:val="clear" w:color="auto" w:fill="FFFFFF"/>
        </w:rPr>
        <w:t> cap on the Medicaid program. A </w:t>
      </w:r>
      <w:r w:rsidRPr="00AF66F7">
        <w:rPr>
          <w:rFonts w:ascii="tahoma" w:hAnsi="tahoma" w:cs="tahoma"/>
          <w:b w:val="0"/>
          <w:i/>
          <w:iCs/>
          <w:color w:val="000000"/>
          <w:shd w:val="clear" w:color="auto" w:fill="FFFFFF"/>
        </w:rPr>
        <w:t>per capita</w:t>
      </w:r>
      <w:r w:rsidRPr="00AF66F7">
        <w:rPr>
          <w:rFonts w:ascii="tahoma" w:hAnsi="tahoma" w:cs="tahoma"/>
          <w:b w:val="0"/>
          <w:color w:val="000000"/>
          <w:shd w:val="clear" w:color="auto" w:fill="FFFFFF"/>
        </w:rPr>
        <w:t> cap sets limits on federal Medicaid contributions per enrollee and defines an annual growth rate for those limits to gradually reduce federal Medicaid spending over time.</w:t>
      </w:r>
    </w:p>
    <w:p w14:paraId="56BCA28F" w14:textId="77777777" w:rsidR="00AF66F7" w:rsidRPr="00AF66F7" w:rsidRDefault="00AF66F7" w:rsidP="00AF66F7">
      <w:pPr>
        <w:pStyle w:val="ListParagraph"/>
        <w:rPr>
          <w:rFonts w:ascii="tahoma" w:hAnsi="tahoma" w:cs="tahoma"/>
          <w:b w:val="0"/>
        </w:rPr>
      </w:pPr>
    </w:p>
    <w:p w14:paraId="7EE3D998" w14:textId="77777777"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Currently, children are funded at half the </w:t>
      </w:r>
      <w:r w:rsidRPr="00AF66F7">
        <w:rPr>
          <w:rFonts w:ascii="tahoma" w:hAnsi="tahoma" w:cs="tahoma"/>
          <w:b w:val="0"/>
          <w:i/>
          <w:iCs/>
          <w:color w:val="000000"/>
          <w:shd w:val="clear" w:color="auto" w:fill="FFFFFF"/>
        </w:rPr>
        <w:t>per capita</w:t>
      </w:r>
      <w:r w:rsidRPr="00AF66F7">
        <w:rPr>
          <w:rFonts w:ascii="tahoma" w:hAnsi="tahoma" w:cs="tahoma"/>
          <w:b w:val="0"/>
          <w:color w:val="000000"/>
          <w:shd w:val="clear" w:color="auto" w:fill="FFFFFF"/>
        </w:rPr>
        <w:t> spending compared with other eligibility categories listed in the bill.</w:t>
      </w:r>
    </w:p>
    <w:p w14:paraId="042E3F17" w14:textId="77777777" w:rsidR="00AF66F7" w:rsidRPr="00AF66F7" w:rsidRDefault="00AF66F7" w:rsidP="00AF66F7">
      <w:pPr>
        <w:rPr>
          <w:rFonts w:ascii="tahoma" w:hAnsi="tahoma" w:cs="tahoma"/>
          <w:b w:val="0"/>
          <w:color w:val="000000"/>
          <w:shd w:val="clear" w:color="auto" w:fill="FFFFFF"/>
        </w:rPr>
      </w:pPr>
    </w:p>
    <w:p w14:paraId="2FC3B394" w14:textId="6FB03209"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Under the current AHCA </w:t>
      </w:r>
      <w:r w:rsidR="00964B42">
        <w:rPr>
          <w:rFonts w:ascii="tahoma" w:hAnsi="tahoma" w:cs="tahoma"/>
          <w:b w:val="0"/>
          <w:color w:val="000000"/>
          <w:shd w:val="clear" w:color="auto" w:fill="FFFFFF"/>
        </w:rPr>
        <w:t>bill</w:t>
      </w:r>
      <w:r w:rsidRPr="00AF66F7">
        <w:rPr>
          <w:rFonts w:ascii="tahoma" w:hAnsi="tahoma" w:cs="tahoma"/>
          <w:b w:val="0"/>
          <w:color w:val="000000"/>
          <w:shd w:val="clear" w:color="auto" w:fill="FFFFFF"/>
        </w:rPr>
        <w:t>, children will suffer the same </w:t>
      </w:r>
      <w:r w:rsidRPr="00AF66F7">
        <w:rPr>
          <w:rFonts w:ascii="tahoma" w:hAnsi="tahoma" w:cs="tahoma"/>
          <w:b w:val="0"/>
          <w:i/>
          <w:iCs/>
          <w:color w:val="000000"/>
          <w:shd w:val="clear" w:color="auto" w:fill="FFFFFF"/>
        </w:rPr>
        <w:t>pro rata</w:t>
      </w:r>
      <w:r w:rsidRPr="00AF66F7">
        <w:rPr>
          <w:rFonts w:ascii="tahoma" w:hAnsi="tahoma" w:cs="tahoma"/>
          <w:b w:val="0"/>
          <w:color w:val="000000"/>
          <w:shd w:val="clear" w:color="auto" w:fill="FFFFFF"/>
        </w:rPr>
        <w:t> reduction as other eligibility categories.</w:t>
      </w:r>
      <w:r w:rsidR="00BA5EBF">
        <w:rPr>
          <w:rFonts w:ascii="tahoma" w:hAnsi="tahoma" w:cs="tahoma"/>
          <w:b w:val="0"/>
          <w:color w:val="000000"/>
          <w:shd w:val="clear" w:color="auto" w:fill="FFFFFF"/>
        </w:rPr>
        <w:t xml:space="preserve">  In fact, one estimate by </w:t>
      </w:r>
      <w:r w:rsidR="002710BF">
        <w:rPr>
          <w:rFonts w:ascii="tahoma" w:hAnsi="tahoma" w:cs="tahoma"/>
          <w:b w:val="0"/>
          <w:color w:val="000000"/>
          <w:shd w:val="clear" w:color="auto" w:fill="FFFFFF"/>
        </w:rPr>
        <w:t xml:space="preserve">the Children’s Hospital Association </w:t>
      </w:r>
      <w:r w:rsidR="00BA5EBF">
        <w:rPr>
          <w:rFonts w:ascii="tahoma" w:hAnsi="tahoma" w:cs="tahoma"/>
          <w:b w:val="0"/>
          <w:color w:val="000000"/>
          <w:shd w:val="clear" w:color="auto" w:fill="FFFFFF"/>
        </w:rPr>
        <w:t xml:space="preserve">estimates that children across the nation will see funding for their Medicaid services fall between $80 billion and $100 billion.  </w:t>
      </w:r>
    </w:p>
    <w:p w14:paraId="2FB3C4A4" w14:textId="77777777" w:rsidR="00AF66F7" w:rsidRPr="00AF66F7" w:rsidRDefault="00AF66F7" w:rsidP="00AF66F7">
      <w:pPr>
        <w:rPr>
          <w:rFonts w:ascii="tahoma" w:hAnsi="tahoma" w:cs="tahoma"/>
          <w:b w:val="0"/>
          <w:color w:val="000000"/>
          <w:shd w:val="clear" w:color="auto" w:fill="FFFFFF"/>
        </w:rPr>
      </w:pPr>
    </w:p>
    <w:p w14:paraId="4C67BB82" w14:textId="77777777"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lastRenderedPageBreak/>
        <w:t>As the senior population continues to grow, their health care expenses will also grow. Unless children's health care spending is segregated and protected, the funds may be siphoned away to cover spending for other eligibility categories.</w:t>
      </w:r>
    </w:p>
    <w:p w14:paraId="5CFAEEAB" w14:textId="77777777" w:rsidR="00AF66F7" w:rsidRPr="00AF66F7" w:rsidRDefault="00AF66F7" w:rsidP="00AF66F7">
      <w:pPr>
        <w:rPr>
          <w:rFonts w:ascii="tahoma" w:hAnsi="tahoma" w:cs="tahoma"/>
          <w:b w:val="0"/>
          <w:color w:val="000000"/>
          <w:shd w:val="clear" w:color="auto" w:fill="FFFFFF"/>
        </w:rPr>
      </w:pPr>
    </w:p>
    <w:p w14:paraId="122D0034" w14:textId="77777777"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Children’s hospitals and health systems want to be held accountable for the care that they provide to children. By segregating and protecting funding for children, the state will be able to determine the efficiency and effectiveness of that care.</w:t>
      </w:r>
    </w:p>
    <w:p w14:paraId="7DA66A83" w14:textId="77777777" w:rsidR="00AF66F7" w:rsidRPr="00AF66F7" w:rsidRDefault="00AF66F7" w:rsidP="00AF66F7">
      <w:pPr>
        <w:rPr>
          <w:rFonts w:ascii="tahoma" w:hAnsi="tahoma" w:cs="tahoma"/>
          <w:b w:val="0"/>
          <w:color w:val="000000"/>
          <w:shd w:val="clear" w:color="auto" w:fill="FFFFFF"/>
        </w:rPr>
      </w:pPr>
    </w:p>
    <w:p w14:paraId="50913D0E" w14:textId="77777777" w:rsidR="00AF66F7" w:rsidRPr="00AF66F7" w:rsidRDefault="00AF66F7" w:rsidP="00AF66F7">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Texas has been on the forefront of Medicaid reform for decades by moving more enrollees into private managed care plans (estimated to be 93 percent of all enrollees by the 2018-19 state biennium). Growth in </w:t>
      </w:r>
      <w:r w:rsidRPr="00AF66F7">
        <w:rPr>
          <w:rFonts w:ascii="tahoma" w:hAnsi="tahoma" w:cs="tahoma"/>
          <w:b w:val="0"/>
          <w:i/>
          <w:iCs/>
          <w:color w:val="000000"/>
          <w:shd w:val="clear" w:color="auto" w:fill="FFFFFF"/>
        </w:rPr>
        <w:t>per capita</w:t>
      </w:r>
      <w:r w:rsidRPr="00AF66F7">
        <w:rPr>
          <w:rFonts w:ascii="tahoma" w:hAnsi="tahoma" w:cs="tahoma"/>
          <w:b w:val="0"/>
          <w:color w:val="000000"/>
          <w:shd w:val="clear" w:color="auto" w:fill="FFFFFF"/>
        </w:rPr>
        <w:t> Medicaid expenditures falls below both commercial insurance and Medicare levels in Texas. The Texas Medicaid program is very lean, especially in terms of provider reimbursement. </w:t>
      </w:r>
      <w:r w:rsidRPr="00AF66F7">
        <w:rPr>
          <w:rFonts w:ascii="tahoma" w:hAnsi="tahoma" w:cs="tahoma"/>
          <w:bCs/>
          <w:color w:val="000000"/>
          <w:shd w:val="clear" w:color="auto" w:fill="FFFFFF"/>
        </w:rPr>
        <w:t>It is important that Texas not be penalized for its efficiencies.  </w:t>
      </w:r>
    </w:p>
    <w:p w14:paraId="2A7058AC" w14:textId="77777777" w:rsidR="00AF66F7" w:rsidRPr="00AF66F7" w:rsidRDefault="00AF66F7" w:rsidP="00AF66F7">
      <w:pPr>
        <w:rPr>
          <w:rFonts w:ascii="tahoma" w:hAnsi="tahoma" w:cs="tahoma"/>
          <w:b w:val="0"/>
          <w:color w:val="000000"/>
          <w:shd w:val="clear" w:color="auto" w:fill="FFFFFF"/>
        </w:rPr>
      </w:pPr>
    </w:p>
    <w:p w14:paraId="5A49B9E8" w14:textId="77777777" w:rsidR="00BB00FB" w:rsidRPr="00BB00FB" w:rsidRDefault="00AF66F7" w:rsidP="00BB00FB">
      <w:pPr>
        <w:pStyle w:val="ListParagraph"/>
        <w:numPr>
          <w:ilvl w:val="0"/>
          <w:numId w:val="9"/>
        </w:numPr>
        <w:rPr>
          <w:rFonts w:ascii="tahoma" w:hAnsi="tahoma" w:cs="tahoma"/>
          <w:b w:val="0"/>
        </w:rPr>
      </w:pPr>
      <w:r w:rsidRPr="00AF66F7">
        <w:rPr>
          <w:rFonts w:ascii="tahoma" w:hAnsi="tahoma" w:cs="tahoma"/>
          <w:b w:val="0"/>
          <w:color w:val="000000"/>
          <w:shd w:val="clear" w:color="auto" w:fill="FFFFFF"/>
        </w:rPr>
        <w:t>Children’s hospitals subsidize the pediatric specialists and sub-specialists who provide the highest level of care for the most critically ill children—those with cystic fibrosis or spina bifida as well as kids needing organ transplants, neurosurgery or heart surgery. In many instances, the only place children can get that level of care is at a children’s hospital.</w:t>
      </w:r>
    </w:p>
    <w:p w14:paraId="64C4E3E1" w14:textId="77777777" w:rsidR="00BB00FB" w:rsidRPr="00BB00FB" w:rsidRDefault="00BB00FB" w:rsidP="00BB00FB">
      <w:pPr>
        <w:rPr>
          <w:rFonts w:ascii="tahoma" w:hAnsi="tahoma" w:cs="tahoma"/>
          <w:b w:val="0"/>
        </w:rPr>
      </w:pPr>
    </w:p>
    <w:p w14:paraId="091D9DB8" w14:textId="596DCFAC" w:rsidR="00315087" w:rsidRPr="00BB00FB" w:rsidRDefault="0086725B" w:rsidP="00BB00FB">
      <w:pPr>
        <w:pStyle w:val="ListParagraph"/>
        <w:numPr>
          <w:ilvl w:val="0"/>
          <w:numId w:val="9"/>
        </w:numPr>
        <w:rPr>
          <w:rFonts w:ascii="tahoma" w:hAnsi="tahoma" w:cs="tahoma"/>
          <w:b w:val="0"/>
        </w:rPr>
      </w:pPr>
      <w:r w:rsidRPr="00BB00FB">
        <w:rPr>
          <w:rFonts w:ascii="tahoma" w:hAnsi="tahoma" w:cs="tahoma"/>
          <w:b w:val="0"/>
        </w:rPr>
        <w:t xml:space="preserve">Ensuring that children have access to preventive care helps those children grow up to be healthy adults who have higher levels of academic achievement and contribute millions of dollars to the economy over their lifetimes.  </w:t>
      </w:r>
    </w:p>
    <w:p w14:paraId="24665DA3" w14:textId="77777777" w:rsidR="00BB00FB" w:rsidRDefault="00BB00FB" w:rsidP="00315087">
      <w:pPr>
        <w:rPr>
          <w:rFonts w:ascii="tahoma" w:hAnsi="tahoma" w:cs="tahoma"/>
          <w:b w:val="0"/>
          <w:color w:val="000000"/>
          <w:shd w:val="clear" w:color="auto" w:fill="FFFFFF"/>
        </w:rPr>
      </w:pPr>
    </w:p>
    <w:p w14:paraId="0622EABE" w14:textId="77777777" w:rsidR="00BB00FB" w:rsidRDefault="0086725B" w:rsidP="00315087">
      <w:pPr>
        <w:rPr>
          <w:rFonts w:ascii="tahoma" w:hAnsi="tahoma" w:cs="tahoma"/>
          <w:b w:val="0"/>
          <w:color w:val="000000"/>
          <w:shd w:val="clear" w:color="auto" w:fill="FFFFFF"/>
        </w:rPr>
      </w:pPr>
      <w:r>
        <w:rPr>
          <w:rFonts w:ascii="tahoma" w:hAnsi="tahoma" w:cs="tahoma"/>
          <w:b w:val="0"/>
          <w:color w:val="000000"/>
          <w:shd w:val="clear" w:color="auto" w:fill="FFFFFF"/>
        </w:rPr>
        <w:t xml:space="preserve">In addition to the Medicaid cuts, </w:t>
      </w:r>
      <w:r w:rsidR="00015A9B">
        <w:rPr>
          <w:rFonts w:ascii="tahoma" w:hAnsi="tahoma" w:cs="tahoma"/>
          <w:b w:val="0"/>
          <w:color w:val="000000"/>
          <w:shd w:val="clear" w:color="auto" w:fill="FFFFFF"/>
        </w:rPr>
        <w:t xml:space="preserve">although </w:t>
      </w:r>
      <w:r>
        <w:rPr>
          <w:rFonts w:ascii="tahoma" w:hAnsi="tahoma" w:cs="tahoma"/>
          <w:b w:val="0"/>
          <w:color w:val="000000"/>
          <w:shd w:val="clear" w:color="auto" w:fill="FFFFFF"/>
        </w:rPr>
        <w:t xml:space="preserve">the latest version of the bill </w:t>
      </w:r>
      <w:r w:rsidR="00015A9B">
        <w:rPr>
          <w:rFonts w:ascii="tahoma" w:hAnsi="tahoma" w:cs="tahoma"/>
          <w:b w:val="0"/>
          <w:color w:val="000000"/>
          <w:shd w:val="clear" w:color="auto" w:fill="FFFFFF"/>
        </w:rPr>
        <w:t>p</w:t>
      </w:r>
      <w:r>
        <w:rPr>
          <w:rFonts w:ascii="tahoma" w:hAnsi="tahoma" w:cs="tahoma"/>
          <w:b w:val="0"/>
          <w:color w:val="000000"/>
          <w:shd w:val="clear" w:color="auto" w:fill="FFFFFF"/>
        </w:rPr>
        <w:t>rovide</w:t>
      </w:r>
      <w:r w:rsidR="00015A9B">
        <w:rPr>
          <w:rFonts w:ascii="tahoma" w:hAnsi="tahoma" w:cs="tahoma"/>
          <w:b w:val="0"/>
          <w:color w:val="000000"/>
          <w:shd w:val="clear" w:color="auto" w:fill="FFFFFF"/>
        </w:rPr>
        <w:t>s</w:t>
      </w:r>
      <w:r>
        <w:rPr>
          <w:rFonts w:ascii="tahoma" w:hAnsi="tahoma" w:cs="tahoma"/>
          <w:b w:val="0"/>
          <w:color w:val="000000"/>
          <w:shd w:val="clear" w:color="auto" w:fill="FFFFFF"/>
        </w:rPr>
        <w:t xml:space="preserve"> some money for children with pre-existing conditions</w:t>
      </w:r>
      <w:r w:rsidR="00015A9B">
        <w:rPr>
          <w:rFonts w:ascii="tahoma" w:hAnsi="tahoma" w:cs="tahoma"/>
          <w:b w:val="0"/>
          <w:color w:val="000000"/>
          <w:shd w:val="clear" w:color="auto" w:fill="FFFFFF"/>
        </w:rPr>
        <w:t xml:space="preserve">, it is </w:t>
      </w:r>
      <w:r>
        <w:rPr>
          <w:rFonts w:ascii="tahoma" w:hAnsi="tahoma" w:cs="tahoma"/>
          <w:b w:val="0"/>
          <w:color w:val="000000"/>
          <w:shd w:val="clear" w:color="auto" w:fill="FFFFFF"/>
        </w:rPr>
        <w:t xml:space="preserve">not nearly enough to ensure that they can get the care that they need.  </w:t>
      </w:r>
    </w:p>
    <w:p w14:paraId="45AE8051" w14:textId="77777777" w:rsidR="00BB00FB" w:rsidRDefault="00BB00FB" w:rsidP="00315087">
      <w:pPr>
        <w:rPr>
          <w:rFonts w:ascii="tahoma" w:hAnsi="tahoma" w:cs="tahoma"/>
          <w:b w:val="0"/>
          <w:color w:val="000000"/>
          <w:shd w:val="clear" w:color="auto" w:fill="FFFFFF"/>
        </w:rPr>
      </w:pPr>
    </w:p>
    <w:p w14:paraId="48B2A0B4" w14:textId="04943B2A" w:rsidR="000F635C" w:rsidRDefault="000F635C" w:rsidP="00315087">
      <w:pPr>
        <w:rPr>
          <w:rFonts w:ascii="tahoma" w:hAnsi="tahoma" w:cs="tahoma"/>
          <w:b w:val="0"/>
          <w:color w:val="000000"/>
          <w:shd w:val="clear" w:color="auto" w:fill="FFFFFF"/>
        </w:rPr>
      </w:pPr>
      <w:r w:rsidRPr="00AF66F7">
        <w:rPr>
          <w:rFonts w:ascii="tahoma" w:hAnsi="tahoma" w:cs="tahoma"/>
          <w:b w:val="0"/>
          <w:color w:val="000000"/>
          <w:shd w:val="clear" w:color="auto" w:fill="FFFFFF"/>
        </w:rPr>
        <w:t xml:space="preserve">The bill will now head to the </w:t>
      </w:r>
      <w:r w:rsidR="00015A9B">
        <w:rPr>
          <w:rFonts w:ascii="tahoma" w:hAnsi="tahoma" w:cs="tahoma"/>
          <w:b w:val="0"/>
          <w:color w:val="000000"/>
          <w:shd w:val="clear" w:color="auto" w:fill="FFFFFF"/>
        </w:rPr>
        <w:t xml:space="preserve">U.S. </w:t>
      </w:r>
      <w:r w:rsidRPr="00AF66F7">
        <w:rPr>
          <w:rFonts w:ascii="tahoma" w:hAnsi="tahoma" w:cs="tahoma"/>
          <w:b w:val="0"/>
          <w:color w:val="000000"/>
          <w:shd w:val="clear" w:color="auto" w:fill="FFFFFF"/>
        </w:rPr>
        <w:t>Senate</w:t>
      </w:r>
      <w:r>
        <w:rPr>
          <w:rFonts w:ascii="tahoma" w:hAnsi="tahoma" w:cs="tahoma"/>
          <w:b w:val="0"/>
          <w:color w:val="000000"/>
          <w:shd w:val="clear" w:color="auto" w:fill="FFFFFF"/>
        </w:rPr>
        <w:t>.</w:t>
      </w:r>
    </w:p>
    <w:p w14:paraId="2F48C290" w14:textId="77777777" w:rsidR="000F635C" w:rsidRPr="00AF66F7" w:rsidRDefault="000F635C" w:rsidP="00315087">
      <w:pPr>
        <w:rPr>
          <w:rFonts w:ascii="tahoma" w:hAnsi="tahoma" w:cs="tahoma"/>
          <w:b w:val="0"/>
          <w:color w:val="252525"/>
          <w:shd w:val="clear" w:color="auto" w:fill="FFFFFF"/>
        </w:rPr>
      </w:pPr>
    </w:p>
    <w:p w14:paraId="043BE878" w14:textId="23AC3B49" w:rsidR="005866CC" w:rsidRPr="00AF66F7" w:rsidRDefault="005866CC" w:rsidP="00A91B6F">
      <w:pPr>
        <w:jc w:val="center"/>
        <w:rPr>
          <w:rFonts w:ascii="tahoma" w:hAnsi="tahoma" w:cs="tahoma"/>
          <w:b w:val="0"/>
          <w:bCs/>
        </w:rPr>
      </w:pPr>
      <w:r w:rsidRPr="00AF66F7">
        <w:rPr>
          <w:rFonts w:ascii="tahoma" w:hAnsi="tahoma" w:cs="tahoma"/>
          <w:b w:val="0"/>
          <w:bCs/>
        </w:rPr>
        <w:t>-30-</w:t>
      </w:r>
    </w:p>
    <w:p w14:paraId="0951FDBE" w14:textId="77777777" w:rsidR="005866CC" w:rsidRPr="00EF46F5" w:rsidRDefault="005866CC" w:rsidP="005866CC">
      <w:pPr>
        <w:rPr>
          <w:rFonts w:ascii="tahoma" w:hAnsi="tahoma" w:cs="tahoma"/>
          <w:u w:val="single"/>
        </w:rPr>
      </w:pPr>
    </w:p>
    <w:p w14:paraId="298013B4" w14:textId="77777777" w:rsidR="005866CC" w:rsidRPr="00EF46F5" w:rsidRDefault="005866CC" w:rsidP="005866CC">
      <w:pPr>
        <w:rPr>
          <w:rFonts w:ascii="tahoma" w:hAnsi="tahoma" w:cs="tahoma"/>
          <w:u w:val="single"/>
        </w:rPr>
      </w:pPr>
      <w:r w:rsidRPr="00EF46F5">
        <w:rPr>
          <w:rFonts w:ascii="tahoma" w:hAnsi="tahoma" w:cs="tahoma"/>
          <w:u w:val="single"/>
        </w:rPr>
        <w:t>About the Children’s Hospital Association of Texas</w:t>
      </w:r>
    </w:p>
    <w:p w14:paraId="3E06B180" w14:textId="195B1E1B" w:rsidR="0055236B" w:rsidRPr="0055236B" w:rsidRDefault="005866CC" w:rsidP="005866CC">
      <w:pPr>
        <w:rPr>
          <w:rFonts w:ascii="tahoma" w:hAnsi="tahoma" w:cs="tahoma"/>
          <w:b w:val="0"/>
          <w:bCs/>
        </w:rPr>
      </w:pPr>
      <w:r w:rsidRPr="00EF46F5">
        <w:rPr>
          <w:rFonts w:ascii="tahoma" w:hAnsi="tahoma" w:cs="tahoma"/>
          <w:b w:val="0"/>
          <w:bCs/>
        </w:rPr>
        <w:t xml:space="preserve">The mission of the Children’s Hospital Association of Texas (CHAT) is to </w:t>
      </w:r>
      <w:r w:rsidR="00742ACB">
        <w:rPr>
          <w:rFonts w:ascii="tahoma" w:hAnsi="tahoma" w:cs="tahoma"/>
          <w:b w:val="0"/>
          <w:bCs/>
        </w:rPr>
        <w:t>advance children’s health and well-being by advocating for policies and funding that promote children’s access to high-quality, comprehensive health care.</w:t>
      </w:r>
      <w:r w:rsidR="00515558">
        <w:rPr>
          <w:rFonts w:ascii="tahoma" w:hAnsi="tahoma" w:cs="tahoma"/>
          <w:b w:val="0"/>
          <w:bCs/>
        </w:rPr>
        <w:t xml:space="preserve"> </w:t>
      </w:r>
      <w:r w:rsidRPr="00EF46F5">
        <w:rPr>
          <w:rFonts w:ascii="tahoma" w:hAnsi="tahoma" w:cs="tahoma"/>
          <w:b w:val="0"/>
          <w:bCs/>
        </w:rPr>
        <w:t xml:space="preserve">Since 1989, CHAT has worked to advance its goals and public policy objectives in cooperation with other trade associations, advocacy groups, state agencies and the Texas Legislature. </w:t>
      </w:r>
      <w:r w:rsidR="0055236B">
        <w:rPr>
          <w:rFonts w:ascii="tahoma" w:hAnsi="tahoma" w:cs="tahoma"/>
          <w:b w:val="0"/>
          <w:bCs/>
        </w:rPr>
        <w:fldChar w:fldCharType="begin"/>
      </w:r>
      <w:r w:rsidR="0055236B">
        <w:rPr>
          <w:rFonts w:ascii="tahoma" w:hAnsi="tahoma" w:cs="tahoma"/>
          <w:b w:val="0"/>
          <w:bCs/>
        </w:rPr>
        <w:instrText xml:space="preserve"> HYPERLINK "http://</w:instrText>
      </w:r>
      <w:r w:rsidR="0055236B" w:rsidRPr="0055236B">
        <w:rPr>
          <w:rFonts w:ascii="tahoma" w:hAnsi="tahoma" w:cs="tahoma"/>
          <w:b w:val="0"/>
          <w:bCs/>
        </w:rPr>
        <w:instrText>www.chatexas.com</w:instrText>
      </w:r>
    </w:p>
    <w:p w14:paraId="21D45AE3" w14:textId="77777777" w:rsidR="0055236B" w:rsidRPr="00741952" w:rsidRDefault="0055236B" w:rsidP="005866CC">
      <w:pPr>
        <w:rPr>
          <w:rStyle w:val="Hyperlink"/>
          <w:rFonts w:ascii="tahoma" w:hAnsi="tahoma" w:cs="tahoma"/>
          <w:b w:val="0"/>
          <w:bCs/>
        </w:rPr>
      </w:pPr>
      <w:r>
        <w:rPr>
          <w:rFonts w:ascii="tahoma" w:hAnsi="tahoma" w:cs="tahoma"/>
          <w:b w:val="0"/>
          <w:bCs/>
        </w:rPr>
        <w:instrText xml:space="preserve">" </w:instrText>
      </w:r>
      <w:r>
        <w:rPr>
          <w:rFonts w:ascii="tahoma" w:hAnsi="tahoma" w:cs="tahoma"/>
          <w:b w:val="0"/>
          <w:bCs/>
        </w:rPr>
        <w:fldChar w:fldCharType="separate"/>
      </w:r>
      <w:r w:rsidRPr="00741952">
        <w:rPr>
          <w:rStyle w:val="Hyperlink"/>
          <w:rFonts w:ascii="tahoma" w:hAnsi="tahoma" w:cs="tahoma"/>
          <w:b w:val="0"/>
          <w:bCs/>
        </w:rPr>
        <w:t>www.chatexas.com</w:t>
      </w:r>
    </w:p>
    <w:p w14:paraId="6C5B1E09" w14:textId="157CCB13" w:rsidR="005866CC" w:rsidRPr="00EF46F5" w:rsidRDefault="0055236B" w:rsidP="005866CC">
      <w:pPr>
        <w:rPr>
          <w:rFonts w:ascii="tahoma" w:hAnsi="tahoma" w:cs="tahoma"/>
          <w:sz w:val="40"/>
          <w:szCs w:val="40"/>
        </w:rPr>
      </w:pPr>
      <w:r>
        <w:rPr>
          <w:rFonts w:ascii="tahoma" w:hAnsi="tahoma" w:cs="tahoma"/>
          <w:b w:val="0"/>
          <w:bCs/>
        </w:rPr>
        <w:fldChar w:fldCharType="end"/>
      </w:r>
      <w:r w:rsidR="005866CC" w:rsidRPr="00EF46F5">
        <w:rPr>
          <w:rFonts w:ascii="tahoma" w:hAnsi="tahoma" w:cs="tahoma"/>
          <w:b w:val="0"/>
          <w:bCs/>
        </w:rPr>
        <w:t xml:space="preserve"> </w:t>
      </w:r>
    </w:p>
    <w:p w14:paraId="4A86BEC7" w14:textId="77777777" w:rsidR="00BA6B9F" w:rsidRPr="00EF46F5" w:rsidRDefault="00BA6B9F">
      <w:pPr>
        <w:rPr>
          <w:rFonts w:ascii="tahoma" w:hAnsi="tahoma" w:cs="tahoma"/>
        </w:rPr>
      </w:pPr>
    </w:p>
    <w:sectPr w:rsidR="00BA6B9F" w:rsidRPr="00EF46F5" w:rsidSect="00B447B5">
      <w:pgSz w:w="12240" w:h="15840"/>
      <w:pgMar w:top="1224"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949"/>
    <w:multiLevelType w:val="hybridMultilevel"/>
    <w:tmpl w:val="AD7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301B0"/>
    <w:multiLevelType w:val="multilevel"/>
    <w:tmpl w:val="F426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12D40"/>
    <w:multiLevelType w:val="hybridMultilevel"/>
    <w:tmpl w:val="4D6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97091"/>
    <w:multiLevelType w:val="hybridMultilevel"/>
    <w:tmpl w:val="96605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D16753"/>
    <w:multiLevelType w:val="hybridMultilevel"/>
    <w:tmpl w:val="4D5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F4C5A"/>
    <w:multiLevelType w:val="hybridMultilevel"/>
    <w:tmpl w:val="E8AE0F5A"/>
    <w:lvl w:ilvl="0" w:tplc="44003314">
      <w:start w:val="1"/>
      <w:numFmt w:val="decimal"/>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74303"/>
    <w:multiLevelType w:val="hybridMultilevel"/>
    <w:tmpl w:val="0C44F2F0"/>
    <w:lvl w:ilvl="0" w:tplc="7B10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DA0C6F"/>
    <w:multiLevelType w:val="hybridMultilevel"/>
    <w:tmpl w:val="6D109E00"/>
    <w:lvl w:ilvl="0" w:tplc="44003314">
      <w:start w:val="1"/>
      <w:numFmt w:val="decimal"/>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47918"/>
    <w:multiLevelType w:val="multilevel"/>
    <w:tmpl w:val="B3FA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CC"/>
    <w:rsid w:val="00002423"/>
    <w:rsid w:val="0000581B"/>
    <w:rsid w:val="00015A9B"/>
    <w:rsid w:val="00042725"/>
    <w:rsid w:val="0007378E"/>
    <w:rsid w:val="000841E0"/>
    <w:rsid w:val="000F635C"/>
    <w:rsid w:val="000F6AB5"/>
    <w:rsid w:val="0014370C"/>
    <w:rsid w:val="00163D74"/>
    <w:rsid w:val="001733BF"/>
    <w:rsid w:val="001A6C0A"/>
    <w:rsid w:val="001C18DC"/>
    <w:rsid w:val="00223214"/>
    <w:rsid w:val="00253D04"/>
    <w:rsid w:val="002710BF"/>
    <w:rsid w:val="002B2671"/>
    <w:rsid w:val="002C4B7F"/>
    <w:rsid w:val="00315087"/>
    <w:rsid w:val="00385BD3"/>
    <w:rsid w:val="004A4F6D"/>
    <w:rsid w:val="00510114"/>
    <w:rsid w:val="00515558"/>
    <w:rsid w:val="0055236B"/>
    <w:rsid w:val="005719D5"/>
    <w:rsid w:val="0057371D"/>
    <w:rsid w:val="00577554"/>
    <w:rsid w:val="005866CC"/>
    <w:rsid w:val="00651A12"/>
    <w:rsid w:val="006D3BA3"/>
    <w:rsid w:val="006F2EEF"/>
    <w:rsid w:val="00700777"/>
    <w:rsid w:val="0072012C"/>
    <w:rsid w:val="00742ACB"/>
    <w:rsid w:val="00763768"/>
    <w:rsid w:val="007B462F"/>
    <w:rsid w:val="00855682"/>
    <w:rsid w:val="00861316"/>
    <w:rsid w:val="0086725B"/>
    <w:rsid w:val="00890187"/>
    <w:rsid w:val="008B2E29"/>
    <w:rsid w:val="008F20CE"/>
    <w:rsid w:val="0090649D"/>
    <w:rsid w:val="00964B42"/>
    <w:rsid w:val="00970377"/>
    <w:rsid w:val="009A1E76"/>
    <w:rsid w:val="009C282D"/>
    <w:rsid w:val="009E7AA5"/>
    <w:rsid w:val="00A129CB"/>
    <w:rsid w:val="00A91B6F"/>
    <w:rsid w:val="00AF66F7"/>
    <w:rsid w:val="00B447B5"/>
    <w:rsid w:val="00B53893"/>
    <w:rsid w:val="00B543D7"/>
    <w:rsid w:val="00B609DC"/>
    <w:rsid w:val="00BA5EBF"/>
    <w:rsid w:val="00BA6B9F"/>
    <w:rsid w:val="00BB00FB"/>
    <w:rsid w:val="00C75234"/>
    <w:rsid w:val="00CB3BBB"/>
    <w:rsid w:val="00CF4A17"/>
    <w:rsid w:val="00CF5E83"/>
    <w:rsid w:val="00D2012C"/>
    <w:rsid w:val="00DF1C35"/>
    <w:rsid w:val="00E11B2B"/>
    <w:rsid w:val="00E434C0"/>
    <w:rsid w:val="00E467EE"/>
    <w:rsid w:val="00EF46F5"/>
    <w:rsid w:val="00F33B25"/>
    <w:rsid w:val="00F47025"/>
    <w:rsid w:val="00F551E6"/>
    <w:rsid w:val="00F80A93"/>
    <w:rsid w:val="00F80F50"/>
    <w:rsid w:val="00F87FE2"/>
    <w:rsid w:val="00FB1D34"/>
    <w:rsid w:val="00FF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F6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CC"/>
    <w:rPr>
      <w:rFonts w:ascii="Bookman Old Style" w:eastAsia="Times New Roman" w:hAnsi="Bookman Old Style"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6CC"/>
    <w:rPr>
      <w:rFonts w:cs="Times New Roman"/>
      <w:color w:val="0000FF"/>
      <w:u w:val="single"/>
    </w:rPr>
  </w:style>
  <w:style w:type="paragraph" w:styleId="ListParagraph">
    <w:name w:val="List Paragraph"/>
    <w:basedOn w:val="Normal"/>
    <w:uiPriority w:val="34"/>
    <w:qFormat/>
    <w:rsid w:val="00F80A93"/>
    <w:pPr>
      <w:ind w:left="720"/>
      <w:contextualSpacing/>
    </w:pPr>
  </w:style>
  <w:style w:type="paragraph" w:styleId="BalloonText">
    <w:name w:val="Balloon Text"/>
    <w:basedOn w:val="Normal"/>
    <w:link w:val="BalloonTextChar"/>
    <w:uiPriority w:val="99"/>
    <w:semiHidden/>
    <w:unhideWhenUsed/>
    <w:rsid w:val="00742ACB"/>
    <w:rPr>
      <w:rFonts w:ascii="tahoma" w:hAnsi="tahoma" w:cs="tahoma"/>
      <w:sz w:val="16"/>
      <w:szCs w:val="16"/>
    </w:rPr>
  </w:style>
  <w:style w:type="character" w:customStyle="1" w:styleId="BalloonTextChar">
    <w:name w:val="Balloon Text Char"/>
    <w:basedOn w:val="DefaultParagraphFont"/>
    <w:link w:val="BalloonText"/>
    <w:uiPriority w:val="99"/>
    <w:semiHidden/>
    <w:rsid w:val="00742ACB"/>
    <w:rPr>
      <w:rFonts w:ascii="tahoma" w:eastAsia="Times New Roman" w:hAnsi="tahoma" w:cs="tahoma"/>
      <w:b/>
      <w:sz w:val="16"/>
      <w:szCs w:val="16"/>
    </w:rPr>
  </w:style>
  <w:style w:type="character" w:customStyle="1" w:styleId="il">
    <w:name w:val="il"/>
    <w:basedOn w:val="DefaultParagraphFont"/>
    <w:rsid w:val="000841E0"/>
  </w:style>
  <w:style w:type="character" w:styleId="Strong">
    <w:name w:val="Strong"/>
    <w:basedOn w:val="DefaultParagraphFont"/>
    <w:uiPriority w:val="22"/>
    <w:qFormat/>
    <w:rsid w:val="000841E0"/>
    <w:rPr>
      <w:b/>
      <w:bCs/>
    </w:rPr>
  </w:style>
  <w:style w:type="character" w:customStyle="1" w:styleId="apple-converted-space">
    <w:name w:val="apple-converted-space"/>
    <w:basedOn w:val="DefaultParagraphFont"/>
    <w:rsid w:val="0090649D"/>
  </w:style>
  <w:style w:type="character" w:styleId="Emphasis">
    <w:name w:val="Emphasis"/>
    <w:basedOn w:val="DefaultParagraphFont"/>
    <w:uiPriority w:val="20"/>
    <w:qFormat/>
    <w:rsid w:val="00AF66F7"/>
    <w:rPr>
      <w:i/>
      <w:iCs/>
    </w:rPr>
  </w:style>
  <w:style w:type="character" w:styleId="FollowedHyperlink">
    <w:name w:val="FollowedHyperlink"/>
    <w:basedOn w:val="DefaultParagraphFont"/>
    <w:uiPriority w:val="99"/>
    <w:semiHidden/>
    <w:unhideWhenUsed/>
    <w:rsid w:val="00B543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CC"/>
    <w:rPr>
      <w:rFonts w:ascii="Bookman Old Style" w:eastAsia="Times New Roman" w:hAnsi="Bookman Old Style"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6CC"/>
    <w:rPr>
      <w:rFonts w:cs="Times New Roman"/>
      <w:color w:val="0000FF"/>
      <w:u w:val="single"/>
    </w:rPr>
  </w:style>
  <w:style w:type="paragraph" w:styleId="ListParagraph">
    <w:name w:val="List Paragraph"/>
    <w:basedOn w:val="Normal"/>
    <w:uiPriority w:val="34"/>
    <w:qFormat/>
    <w:rsid w:val="00F80A93"/>
    <w:pPr>
      <w:ind w:left="720"/>
      <w:contextualSpacing/>
    </w:pPr>
  </w:style>
  <w:style w:type="paragraph" w:styleId="BalloonText">
    <w:name w:val="Balloon Text"/>
    <w:basedOn w:val="Normal"/>
    <w:link w:val="BalloonTextChar"/>
    <w:uiPriority w:val="99"/>
    <w:semiHidden/>
    <w:unhideWhenUsed/>
    <w:rsid w:val="00742ACB"/>
    <w:rPr>
      <w:rFonts w:ascii="tahoma" w:hAnsi="tahoma" w:cs="tahoma"/>
      <w:sz w:val="16"/>
      <w:szCs w:val="16"/>
    </w:rPr>
  </w:style>
  <w:style w:type="character" w:customStyle="1" w:styleId="BalloonTextChar">
    <w:name w:val="Balloon Text Char"/>
    <w:basedOn w:val="DefaultParagraphFont"/>
    <w:link w:val="BalloonText"/>
    <w:uiPriority w:val="99"/>
    <w:semiHidden/>
    <w:rsid w:val="00742ACB"/>
    <w:rPr>
      <w:rFonts w:ascii="tahoma" w:eastAsia="Times New Roman" w:hAnsi="tahoma" w:cs="tahoma"/>
      <w:b/>
      <w:sz w:val="16"/>
      <w:szCs w:val="16"/>
    </w:rPr>
  </w:style>
  <w:style w:type="character" w:customStyle="1" w:styleId="il">
    <w:name w:val="il"/>
    <w:basedOn w:val="DefaultParagraphFont"/>
    <w:rsid w:val="000841E0"/>
  </w:style>
  <w:style w:type="character" w:styleId="Strong">
    <w:name w:val="Strong"/>
    <w:basedOn w:val="DefaultParagraphFont"/>
    <w:uiPriority w:val="22"/>
    <w:qFormat/>
    <w:rsid w:val="000841E0"/>
    <w:rPr>
      <w:b/>
      <w:bCs/>
    </w:rPr>
  </w:style>
  <w:style w:type="character" w:customStyle="1" w:styleId="apple-converted-space">
    <w:name w:val="apple-converted-space"/>
    <w:basedOn w:val="DefaultParagraphFont"/>
    <w:rsid w:val="0090649D"/>
  </w:style>
  <w:style w:type="character" w:styleId="Emphasis">
    <w:name w:val="Emphasis"/>
    <w:basedOn w:val="DefaultParagraphFont"/>
    <w:uiPriority w:val="20"/>
    <w:qFormat/>
    <w:rsid w:val="00AF66F7"/>
    <w:rPr>
      <w:i/>
      <w:iCs/>
    </w:rPr>
  </w:style>
  <w:style w:type="character" w:styleId="FollowedHyperlink">
    <w:name w:val="FollowedHyperlink"/>
    <w:basedOn w:val="DefaultParagraphFont"/>
    <w:uiPriority w:val="99"/>
    <w:semiHidden/>
    <w:unhideWhenUsed/>
    <w:rsid w:val="00B54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176">
      <w:bodyDiv w:val="1"/>
      <w:marLeft w:val="0"/>
      <w:marRight w:val="0"/>
      <w:marTop w:val="0"/>
      <w:marBottom w:val="0"/>
      <w:divBdr>
        <w:top w:val="none" w:sz="0" w:space="0" w:color="auto"/>
        <w:left w:val="none" w:sz="0" w:space="0" w:color="auto"/>
        <w:bottom w:val="none" w:sz="0" w:space="0" w:color="auto"/>
        <w:right w:val="none" w:sz="0" w:space="0" w:color="auto"/>
      </w:divBdr>
    </w:div>
    <w:div w:id="397561897">
      <w:bodyDiv w:val="1"/>
      <w:marLeft w:val="0"/>
      <w:marRight w:val="0"/>
      <w:marTop w:val="0"/>
      <w:marBottom w:val="0"/>
      <w:divBdr>
        <w:top w:val="none" w:sz="0" w:space="0" w:color="auto"/>
        <w:left w:val="none" w:sz="0" w:space="0" w:color="auto"/>
        <w:bottom w:val="none" w:sz="0" w:space="0" w:color="auto"/>
        <w:right w:val="none" w:sz="0" w:space="0" w:color="auto"/>
      </w:divBdr>
    </w:div>
    <w:div w:id="411436356">
      <w:bodyDiv w:val="1"/>
      <w:marLeft w:val="0"/>
      <w:marRight w:val="0"/>
      <w:marTop w:val="0"/>
      <w:marBottom w:val="0"/>
      <w:divBdr>
        <w:top w:val="none" w:sz="0" w:space="0" w:color="auto"/>
        <w:left w:val="none" w:sz="0" w:space="0" w:color="auto"/>
        <w:bottom w:val="none" w:sz="0" w:space="0" w:color="auto"/>
        <w:right w:val="none" w:sz="0" w:space="0" w:color="auto"/>
      </w:divBdr>
      <w:divsChild>
        <w:div w:id="980161432">
          <w:marLeft w:val="0"/>
          <w:marRight w:val="0"/>
          <w:marTop w:val="0"/>
          <w:marBottom w:val="0"/>
          <w:divBdr>
            <w:top w:val="none" w:sz="0" w:space="0" w:color="auto"/>
            <w:left w:val="none" w:sz="0" w:space="0" w:color="auto"/>
            <w:bottom w:val="none" w:sz="0" w:space="0" w:color="auto"/>
            <w:right w:val="none" w:sz="0" w:space="0" w:color="auto"/>
          </w:divBdr>
        </w:div>
        <w:div w:id="804003696">
          <w:marLeft w:val="0"/>
          <w:marRight w:val="0"/>
          <w:marTop w:val="0"/>
          <w:marBottom w:val="0"/>
          <w:divBdr>
            <w:top w:val="none" w:sz="0" w:space="0" w:color="auto"/>
            <w:left w:val="none" w:sz="0" w:space="0" w:color="auto"/>
            <w:bottom w:val="none" w:sz="0" w:space="0" w:color="auto"/>
            <w:right w:val="none" w:sz="0" w:space="0" w:color="auto"/>
          </w:divBdr>
        </w:div>
      </w:divsChild>
    </w:div>
    <w:div w:id="525677521">
      <w:bodyDiv w:val="1"/>
      <w:marLeft w:val="0"/>
      <w:marRight w:val="0"/>
      <w:marTop w:val="0"/>
      <w:marBottom w:val="0"/>
      <w:divBdr>
        <w:top w:val="none" w:sz="0" w:space="0" w:color="auto"/>
        <w:left w:val="none" w:sz="0" w:space="0" w:color="auto"/>
        <w:bottom w:val="none" w:sz="0" w:space="0" w:color="auto"/>
        <w:right w:val="none" w:sz="0" w:space="0" w:color="auto"/>
      </w:divBdr>
    </w:div>
    <w:div w:id="772021658">
      <w:bodyDiv w:val="1"/>
      <w:marLeft w:val="0"/>
      <w:marRight w:val="0"/>
      <w:marTop w:val="0"/>
      <w:marBottom w:val="0"/>
      <w:divBdr>
        <w:top w:val="none" w:sz="0" w:space="0" w:color="auto"/>
        <w:left w:val="none" w:sz="0" w:space="0" w:color="auto"/>
        <w:bottom w:val="none" w:sz="0" w:space="0" w:color="auto"/>
        <w:right w:val="none" w:sz="0" w:space="0" w:color="auto"/>
      </w:divBdr>
    </w:div>
    <w:div w:id="1070810654">
      <w:bodyDiv w:val="1"/>
      <w:marLeft w:val="0"/>
      <w:marRight w:val="0"/>
      <w:marTop w:val="0"/>
      <w:marBottom w:val="0"/>
      <w:divBdr>
        <w:top w:val="none" w:sz="0" w:space="0" w:color="auto"/>
        <w:left w:val="none" w:sz="0" w:space="0" w:color="auto"/>
        <w:bottom w:val="none" w:sz="0" w:space="0" w:color="auto"/>
        <w:right w:val="none" w:sz="0" w:space="0" w:color="auto"/>
      </w:divBdr>
    </w:div>
    <w:div w:id="1256205172">
      <w:bodyDiv w:val="1"/>
      <w:marLeft w:val="0"/>
      <w:marRight w:val="0"/>
      <w:marTop w:val="0"/>
      <w:marBottom w:val="0"/>
      <w:divBdr>
        <w:top w:val="none" w:sz="0" w:space="0" w:color="auto"/>
        <w:left w:val="none" w:sz="0" w:space="0" w:color="auto"/>
        <w:bottom w:val="none" w:sz="0" w:space="0" w:color="auto"/>
        <w:right w:val="none" w:sz="0" w:space="0" w:color="auto"/>
      </w:divBdr>
    </w:div>
    <w:div w:id="1313096596">
      <w:bodyDiv w:val="1"/>
      <w:marLeft w:val="0"/>
      <w:marRight w:val="0"/>
      <w:marTop w:val="0"/>
      <w:marBottom w:val="0"/>
      <w:divBdr>
        <w:top w:val="none" w:sz="0" w:space="0" w:color="auto"/>
        <w:left w:val="none" w:sz="0" w:space="0" w:color="auto"/>
        <w:bottom w:val="none" w:sz="0" w:space="0" w:color="auto"/>
        <w:right w:val="none" w:sz="0" w:space="0" w:color="auto"/>
      </w:divBdr>
    </w:div>
    <w:div w:id="1842816632">
      <w:bodyDiv w:val="1"/>
      <w:marLeft w:val="0"/>
      <w:marRight w:val="0"/>
      <w:marTop w:val="0"/>
      <w:marBottom w:val="0"/>
      <w:divBdr>
        <w:top w:val="none" w:sz="0" w:space="0" w:color="auto"/>
        <w:left w:val="none" w:sz="0" w:space="0" w:color="auto"/>
        <w:bottom w:val="none" w:sz="0" w:space="0" w:color="auto"/>
        <w:right w:val="none" w:sz="0" w:space="0" w:color="auto"/>
      </w:divBdr>
    </w:div>
    <w:div w:id="2052413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riddles@echristianpr.com" TargetMode="External"/><Relationship Id="rId8" Type="http://schemas.openxmlformats.org/officeDocument/2006/relationships/hyperlink" Target="mailto:lpette@echristianp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Pette</dc:creator>
  <cp:lastModifiedBy>Heath Riddles</cp:lastModifiedBy>
  <cp:revision>3</cp:revision>
  <cp:lastPrinted>2017-03-31T14:22:00Z</cp:lastPrinted>
  <dcterms:created xsi:type="dcterms:W3CDTF">2017-05-04T19:51:00Z</dcterms:created>
  <dcterms:modified xsi:type="dcterms:W3CDTF">2017-05-09T16:17:00Z</dcterms:modified>
</cp:coreProperties>
</file>